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beforeAutospacing="0" w:after="0" w:afterAutospacing="0" w:line="283" w:lineRule="atLeast"/>
        <w:ind w:left="0" w:righ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ПРИКАЗ РОСОБРНАДЗОРА от 14 августа 2020 г. N 831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658"/>
        <w:spacing w:after="258"/>
        <w:ind w:right="4"/>
        <w:rPr>
          <w:color w:val="000000"/>
          <w:highlight w:val="none"/>
        </w:rPr>
      </w:pPr>
      <w:r>
        <w:t xml:space="preserve">ПОДРАЗДЕЛ «ДОКУМЕНТЫ»</w:t>
      </w:r>
      <w:r>
        <w:rPr>
          <w:color w:val="000000"/>
        </w:rPr>
        <w:t xml:space="preserve"> 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spacing w:after="9" w:line="264" w:lineRule="auto"/>
        <w:ind w:left="283" w:firstLine="540"/>
        <w:jc w:val="left"/>
        <w:rPr>
          <w:color w:val="ff0000"/>
        </w:rPr>
      </w:pPr>
      <w:r>
        <w:rPr>
          <w:rFonts w:ascii="Times New Roman" w:hAnsi="Times New Roman" w:eastAsia="Times New Roman" w:cs="Times New Roman"/>
          <w:color w:val="056e9f"/>
          <w:sz w:val="28"/>
          <w:szCs w:val="28"/>
        </w:rPr>
        <w:t xml:space="preserve"> В подразделе "Документы" размещаются документы, самостоятельно разрабатываемые и утверждаемые образовательной организацией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в виде копий (сканкопий с подписью и печатью) или электронных документов , подписанных электронной подписью: </w:t>
      </w:r>
      <w:r>
        <w:rPr>
          <w:color w:val="ff0000"/>
        </w:rPr>
      </w:r>
      <w:r>
        <w:rPr>
          <w:color w:val="ff0000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3400"/>
        <w:gridCol w:w="1"/>
        <w:gridCol w:w="6377"/>
      </w:tblGrid>
      <w:tr>
        <w:trPr/>
        <w:tc>
          <w:tcPr>
            <w:tcW w:w="9778" w:type="dxa"/>
            <w:gridSpan w:val="3"/>
            <w:vMerge w:val="restart"/>
            <w:noWrap w:val="false"/>
            <w:textDirection w:val="lrTb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 xml:space="preserve">Нормативно-правовые акты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</w:p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400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Документ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</w:tc>
        <w:tc>
          <w:tcPr>
            <w:tcW w:w="6378" w:type="dxa"/>
            <w:gridSpan w:val="2"/>
            <w:vMerge w:val="restart"/>
            <w:noWrap w:val="false"/>
            <w:textDirection w:val="lrTb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01" w:type="dxa"/>
            <w:gridSpan w:val="2"/>
            <w:noWrap w:val="false"/>
            <w:textDirection w:val="lrTb"/>
          </w:tcPr>
          <w:p>
            <w:pPr>
              <w:suppressLineNumbers w:val="0"/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Устав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7" w:type="dxa"/>
            <w:noWrap w:val="false"/>
            <w:textDirection w:val="lrTb"/>
          </w:tcPr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401" w:type="dxa"/>
            <w:gridSpan w:val="2"/>
            <w:noWrap w:val="false"/>
            <w:textDirection w:val="lrTb"/>
          </w:tcPr>
          <w:p>
            <w:pPr>
              <w:suppressLineNumbers w:val="0"/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Правила внутреннего распорядка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7" w:type="dxa"/>
            <w:noWrap w:val="false"/>
            <w:textDirection w:val="lrTb"/>
          </w:tcPr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401" w:type="dxa"/>
            <w:gridSpan w:val="2"/>
            <w:noWrap w:val="false"/>
            <w:textDirection w:val="lrTb"/>
          </w:tcPr>
          <w:p>
            <w:pPr>
              <w:suppressLineNumbers w:val="0"/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Правила внутреннего трудового распорядка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7" w:type="dxa"/>
            <w:noWrap w:val="false"/>
            <w:textDirection w:val="lrTb"/>
          </w:tcPr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401" w:type="dxa"/>
            <w:gridSpan w:val="2"/>
            <w:vMerge w:val="restart"/>
            <w:noWrap w:val="false"/>
            <w:textDirection w:val="lrTb"/>
          </w:tcPr>
          <w:p>
            <w:pPr>
              <w:suppressLineNumbers w:val="0"/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Коллективный договор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401" w:type="dxa"/>
            <w:gridSpan w:val="2"/>
            <w:vMerge w:val="restart"/>
            <w:noWrap w:val="false"/>
            <w:textDirection w:val="lrTb"/>
          </w:tcPr>
          <w:p>
            <w:pPr>
              <w:suppressLineNumbers w:val="0"/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Отчет о результатах самообследования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За 2023год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778" w:type="dxa"/>
            <w:gridSpan w:val="3"/>
            <w:vMerge w:val="restart"/>
            <w:noWrap w:val="false"/>
            <w:textDirection w:val="lrTb"/>
          </w:tcPr>
          <w:p>
            <w:pPr>
              <w:suppressLineNumbers w:val="0"/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 xml:space="preserve">Предписания и отчеты об исполнении предписаний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c00000"/>
              </w:rPr>
              <w:t xml:space="preserve">!!!!!!Размещаем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Предписания органов , осуществляющих государственный контроль (надзор)</w:t>
            </w:r>
            <w:r>
              <w:rPr>
                <w:rFonts w:ascii="Times New Roman" w:hAnsi="Times New Roman" w:eastAsia="Times New Roman" w:cs="Times New Roman"/>
                <w:color w:val="c00000"/>
              </w:rPr>
              <w:t xml:space="preserve"> только в сфере образования. Если размещены другие (МЧС, СЭС)- необходимо удалить.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9778" w:type="dxa"/>
            <w:gridSpan w:val="3"/>
            <w:vMerge w:val="restart"/>
            <w:noWrap w:val="false"/>
            <w:textDirection w:val="lrTb"/>
          </w:tcPr>
          <w:p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</w:rPr>
              <w:t xml:space="preserve">Локальные нормативные акты образовательной организации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r>
          </w:p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3400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Правила приема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8" w:type="dxa"/>
            <w:gridSpan w:val="2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ind w:left="0" w:righ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c00000"/>
                <w:sz w:val="24"/>
                <w:szCs w:val="24"/>
              </w:rPr>
              <w:t xml:space="preserve">Разработанные самостоятельно, в соответствии с НПА: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Федеральный закон от 29.12.2012 № 273-ФЗ «Об образовании в Российской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Федерации»,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Минпросвещения России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от 31 июля 2020 г. № 373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утверждении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осуществления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образовательной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основным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общеобразовательным программам –образовательным программам дошкольного обравзования»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(в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ред. Приказа Минпросвещения РФ </w:t>
            </w:r>
            <w:hyperlink r:id="rId9" w:tooltip="https://normativ.kontur.ru/document?moduleId=1&amp;documentId=439820#l0" w:history="1">
              <w:r>
                <w:rPr>
                  <w:rStyle w:val="814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от 01.12.2022 N 1048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hyperlink r:id="rId10" w:tooltip="https://docs.edu.gov.ru/document/53f7d0c879d9c12f0e74945fd4323740/" w:history="1"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Минпросвещения России от 15 мая 2020 г. № 236 «Об утверждении Порядка приема на обучение по образовательным программам дошкольного образования» (зарегистрирован в Минюсте России 17 июня 2020 г., регистрационный № 58681)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hyperlink r:id="rId11" w:tooltip="https://docs.edu.gov.ru/document/0cdceb84d971ca886d0edc702d5cb714/" w:history="1"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Минпросвещения России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</w:t>
              </w:r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(зарегистрирован в Минюсте России 30 сентября 2020 г., регистрационный № 60136)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hyperlink r:id="rId12" w:tooltip="https://docs.edu.gov.ru/document/473610b1704a3f88af1a014e05ffff4a/" w:history="1"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Минпросвещения России от 4 октября 2021 г. № 686 «О внесении изменений в приказы Министерства просвещения Российской Федерации от 15 мая 2020 г. № 236 «Об утверждении Порядка приема на обучение по образовательным программам дошкольного образования» </w:t>
              </w:r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и от 8 сентября 2020 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 (зарегистрирован в Минюсте </w:t>
              </w:r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России 11 ноября 2021 г., регистрационный № 65757)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W w:w="3400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Режим занятий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uppressLineNumbers w:val="0"/>
              <w:spacing w:after="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8" w:type="dxa"/>
            <w:gridSpan w:val="2"/>
            <w:vMerge w:val="restart"/>
            <w:noWrap w:val="false"/>
            <w:textDirection w:val="lrTb"/>
          </w:tcPr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00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afterAutospacing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Формы, периодичность и порядок текущего контроля успеваемости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uppressLineNumbers w:val="0"/>
              <w:spacing w:after="0" w:afterAutospacing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промежуточной аттестации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8" w:type="dxa"/>
            <w:gridSpan w:val="2"/>
            <w:vMerge w:val="restart"/>
            <w:noWrap w:val="false"/>
            <w:textDirection w:val="lrTb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4472c4" w:themeColor="accent1"/>
                <w:sz w:val="24"/>
                <w:szCs w:val="24"/>
                <w:highlight w:val="white"/>
              </w:rPr>
              <w:t xml:space="preserve">В соответствии с п. 2 ст. 64 Закона № 273-ФЗ Об образовании в Российской Федерации освоение образовательных программ </w:t>
            </w:r>
            <w:r>
              <w:rPr>
                <w:rFonts w:ascii="Times New Roman" w:hAnsi="Times New Roman" w:eastAsia="Times New Roman" w:cs="Times New Roman"/>
                <w:b/>
                <w:color w:val="4472c4" w:themeColor="accent1"/>
                <w:sz w:val="24"/>
                <w:szCs w:val="24"/>
                <w:highlight w:val="white"/>
              </w:rPr>
              <w:t xml:space="preserve">дошкольного</w:t>
            </w:r>
            <w:r>
              <w:rPr>
                <w:rFonts w:ascii="Times New Roman" w:hAnsi="Times New Roman" w:eastAsia="Times New Roman" w:cs="Times New Roman"/>
                <w:color w:val="4472c4" w:themeColor="accent1"/>
                <w:sz w:val="24"/>
                <w:szCs w:val="24"/>
                <w:highlight w:val="white"/>
              </w:rPr>
              <w:t xml:space="preserve"> образования не сопровождается проведением </w:t>
            </w:r>
            <w:r>
              <w:rPr>
                <w:rFonts w:ascii="Times New Roman" w:hAnsi="Times New Roman" w:eastAsia="Times New Roman" w:cs="Times New Roman"/>
                <w:b/>
                <w:color w:val="4472c4" w:themeColor="accent1"/>
                <w:sz w:val="24"/>
                <w:szCs w:val="24"/>
                <w:highlight w:val="white"/>
              </w:rPr>
              <w:t xml:space="preserve">промежуточных</w:t>
            </w:r>
            <w:r>
              <w:rPr>
                <w:rFonts w:ascii="Times New Roman" w:hAnsi="Times New Roman" w:eastAsia="Times New Roman" w:cs="Times New Roman"/>
                <w:color w:val="4472c4" w:themeColor="accent1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color w:val="4472c4" w:themeColor="accent1"/>
                <w:sz w:val="24"/>
                <w:szCs w:val="24"/>
                <w:highlight w:val="white"/>
              </w:rPr>
              <w:t xml:space="preserve">аттестаций</w:t>
            </w:r>
            <w:r>
              <w:rPr>
                <w:rFonts w:ascii="Times New Roman" w:hAnsi="Times New Roman" w:eastAsia="Times New Roman" w:cs="Times New Roman"/>
                <w:color w:val="4472c4" w:themeColor="accent1"/>
                <w:sz w:val="24"/>
                <w:szCs w:val="24"/>
                <w:highlight w:val="white"/>
              </w:rPr>
              <w:t xml:space="preserve"> и итоговой </w:t>
            </w:r>
            <w:r>
              <w:rPr>
                <w:rFonts w:ascii="Times New Roman" w:hAnsi="Times New Roman" w:eastAsia="Times New Roman" w:cs="Times New Roman"/>
                <w:b/>
                <w:color w:val="4472c4" w:themeColor="accent1"/>
                <w:sz w:val="24"/>
                <w:szCs w:val="24"/>
                <w:highlight w:val="white"/>
              </w:rPr>
              <w:t xml:space="preserve">аттестации</w:t>
            </w:r>
            <w:r>
              <w:rPr>
                <w:rFonts w:ascii="Times New Roman" w:hAnsi="Times New Roman" w:eastAsia="Times New Roman" w:cs="Times New Roman"/>
                <w:color w:val="4472c4" w:themeColor="accent1"/>
                <w:sz w:val="24"/>
                <w:szCs w:val="24"/>
                <w:highlight w:val="white"/>
              </w:rPr>
              <w:t xml:space="preserve"> обучающихся. В соответствии с п.3.2.3 ФГОС ДО при реализации программы </w:t>
            </w:r>
            <w:r>
              <w:rPr>
                <w:rFonts w:ascii="Times New Roman" w:hAnsi="Times New Roman" w:eastAsia="Times New Roman" w:cs="Times New Roman"/>
                <w:b/>
                <w:color w:val="4472c4" w:themeColor="accent1"/>
                <w:sz w:val="24"/>
                <w:szCs w:val="24"/>
                <w:highlight w:val="white"/>
              </w:rPr>
              <w:t xml:space="preserve">дошкольного</w:t>
            </w:r>
            <w:r>
              <w:rPr>
                <w:rFonts w:ascii="Times New Roman" w:hAnsi="Times New Roman" w:eastAsia="Times New Roman" w:cs="Times New Roman"/>
                <w:color w:val="4472c4" w:themeColor="accent1"/>
                <w:sz w:val="24"/>
                <w:szCs w:val="24"/>
                <w:highlight w:val="white"/>
              </w:rPr>
              <w:t xml:space="preserve"> образования может проводиться оценка индивидуального развития детей в форме педагогической диагностики(мониторинга).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(можно разместить такую информацию взамен документа)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3400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afterAutospacing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Порядок и основания перевода, отчисления и восстановления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uppressLineNumbers w:val="0"/>
              <w:spacing w:after="0" w:afterAutospacing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обучающихся;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8" w:type="dxa"/>
            <w:gridSpan w:val="2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ind w:left="0" w:righ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c00000"/>
                <w:sz w:val="24"/>
                <w:szCs w:val="24"/>
              </w:rPr>
              <w:t xml:space="preserve">Разработанные самостоятельно, в соответствии с НПА: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Федеральный закон от 29.12.2012 № 273-ФЗ «Об образовании в Российской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Федерации»,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Минпросвещения России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от 31 июля 2020 г. № 373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утверждении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осуществления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образовательной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основным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общеобразовательным программам –образовательным программам дошкольного обравзования»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(в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ред. Приказа Минпросвещения РФ </w:t>
            </w:r>
            <w:hyperlink r:id="rId13" w:tooltip="https://normativ.kontur.ru/document?moduleId=1&amp;documentId=439820#l0" w:history="1">
              <w:r>
                <w:rPr>
                  <w:rStyle w:val="814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от 01.12.2022 N 1048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hyperlink r:id="rId14" w:tooltip="https://docs.edu.gov.ru/document/7d1814cc64b4c548f72c2d6f45c95ca4/" w:history="1"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Минобрнауки России от 28 декабря 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</w:t>
              </w:r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ганизации, осуществляющие образовательную деятельность по образовательным программам соответствующих уровня и направленности»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hyperlink r:id="rId15" w:tooltip="https://docs.edu.gov.ru/document/adfc80c2d09174d1644ff6f0124f1e80/" w:history="1"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Минпросвещения России от 25 июня 2020 г.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</w:t>
              </w:r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1527» (Зарегистрировано</w:t>
              </w:r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 в Минюсте России 28 июля 2020 г. № 59085)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</w:p>
          <w:p>
            <w:pPr>
              <w:spacing w:after="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656"/>
        </w:trPr>
        <w:tc>
          <w:tcPr>
            <w:tcW w:w="3400" w:type="dxa"/>
            <w:vMerge w:val="restart"/>
            <w:noWrap w:val="false"/>
            <w:textDirection w:val="lrTb"/>
          </w:tcPr>
          <w:p>
            <w:pPr>
              <w:suppressLineNumbers w:val="0"/>
              <w:spacing w:after="0" w:afterAutospacing="0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378" w:type="dxa"/>
            <w:gridSpan w:val="2"/>
            <w:vMerge w:val="restart"/>
            <w:noWrap w:val="false"/>
            <w:textDirection w:val="lrTb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ind w:left="0" w:right="0"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c00000"/>
                <w:sz w:val="24"/>
                <w:szCs w:val="24"/>
              </w:rPr>
              <w:t xml:space="preserve">Разработанные самостоятельно, в соответствии с НПА: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 Федеральный закон от 29.12.2012 № 273-ФЗ «Об образовании в Российской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Федерации»,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Минпросвещения России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от 31 июля 2020 г. № 373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утверждении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Порядка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осуществления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образовательной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по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основным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333333"/>
                <w:sz w:val="24"/>
                <w:szCs w:val="24"/>
                <w:highlight w:val="white"/>
              </w:rPr>
              <w:t xml:space="preserve">общеобразовательным программам –образовательным программам дошкольного обравзования»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(в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ред. Приказа Минпросвещения РФ </w:t>
            </w:r>
            <w:hyperlink r:id="rId16" w:tooltip="https://normativ.kontur.ru/document?moduleId=1&amp;documentId=439820#l0" w:history="1">
              <w:r>
                <w:rPr>
                  <w:rStyle w:val="814"/>
                  <w:rFonts w:ascii="Times New Roman" w:hAnsi="Times New Roman" w:eastAsia="Times New Roman" w:cs="Times New Roman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от 01.12.2022 N 1048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7" w:tooltip="https://docs.edu.gov.ru/document/53f7d0c879d9c12f0e74945fd4323740/" w:history="1">
              <w:r>
                <w:rPr>
                  <w:rStyle w:val="814"/>
                  <w:rFonts w:ascii="Times New Roman" w:hAnsi="Times New Roman" w:eastAsia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Приказ Минпросвещения России от 15 мая 2020 г. № 236 «Об утверждении Порядка приема на обучение по образовательным программам дошкольного образования» (зарегистрирован в Минюсте России 17 июня 2020 г., регистрационный № 58681)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58"/>
        <w:ind w:right="9"/>
      </w:pPr>
      <w:r>
        <w:t xml:space="preserve">ПОДРАЗДЕЛ «ОБРАЗОВАНИЕ»</w:t>
      </w:r>
      <w:r>
        <w:rPr>
          <w:color w:val="000000"/>
        </w:rPr>
        <w:t xml:space="preserve"> </w:t>
      </w:r>
    </w:p>
    <w:p>
      <w:pPr>
        <w:spacing w:after="31" w:line="259" w:lineRule="auto"/>
        <w:ind w:left="10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86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Образовательные программы 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самостоятельно разрабатываются и утверждаются организацией, осуществляющей образовательную деятельность.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rPr/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Язык, на котором осуществляется образовательная деятельность: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бразовательная деятельность осуществляется на русском языке (если разработан локальный акт организации, можно разместить)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Обучение и воспитание в образовательном учреждении осуществляются в очной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Нормативный срок обучения: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Срок действия государственной аккредитации: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(МОЖНО РАЗМЕСТИТЬ ЭТОТ ТЕКСТ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Государственная аккредитация образовательной деятельности по образовательным программам дошкольного образования не проводится согласно части 1 статьи 92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Федерального закона от 29.12.2012 № 273-ФЗ «Об образовании в Российской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4"/>
                <w:szCs w:val="24"/>
              </w:rPr>
              <w:t xml:space="preserve">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реализуемых программах (кратко,пример ), размещаете сканкопию или электронный документ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ПРИМЕР:</w:t>
            </w:r>
            <w:r>
              <w:rPr>
                <w:rFonts w:ascii="Times New Roman" w:hAnsi="Times New Roman" w:eastAsia="Times New Roman" w:cs="Times New Roman"/>
                <w:color w:val="0b1f33"/>
                <w:sz w:val="24"/>
                <w:szCs w:val="24"/>
                <w:highlight w:val="non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b1f33"/>
                <w:sz w:val="24"/>
                <w:szCs w:val="24"/>
                <w:highlight w:val="white"/>
              </w:rPr>
              <w:t xml:space="preserve">бразовательная программа дошкольного образования МБДОУ «ЯСЛИ_САД» разработана в соответствии с ФГОС ДО</w:t>
            </w:r>
            <w:r>
              <w:rPr>
                <w:rFonts w:ascii="Times New Roman" w:hAnsi="Times New Roman" w:eastAsia="Times New Roman" w:cs="Times New Roman"/>
                <w:color w:val="0b1f33"/>
                <w:sz w:val="24"/>
                <w:szCs w:val="24"/>
                <w:highlight w:val="white"/>
              </w:rPr>
              <w:t xml:space="preserve">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</w:t>
            </w:r>
            <w:r>
              <w:rPr>
                <w:rFonts w:ascii="Times New Roman" w:hAnsi="Times New Roman" w:eastAsia="Times New Roman" w:cs="Times New Roman"/>
                <w:color w:val="0b1f33"/>
                <w:sz w:val="24"/>
                <w:szCs w:val="24"/>
                <w:highlight w:val="white"/>
              </w:rPr>
              <w:t xml:space="preserve"> 2022 г. № 955, зарегистрировано в Минюсте России 6 февраля 2023 г., регистрационный № 72264) и ФОП ДО (утверждена приказом Минпросвещения России от 25 ноября 2022 г. № 1028, зарегистрировано в Минюст</w:t>
            </w:r>
            <w:r>
              <w:rPr>
                <w:rFonts w:ascii="Times New Roman" w:hAnsi="Times New Roman" w:eastAsia="Times New Roman" w:cs="Times New Roman"/>
                <w:color w:val="0b1f33"/>
                <w:sz w:val="24"/>
                <w:szCs w:val="24"/>
                <w:highlight w:val="white"/>
              </w:rPr>
              <w:t xml:space="preserve">е России 28 декабря 2022 г., регистрационный № 71847).</w:t>
            </w:r>
            <w:r>
              <w:rPr>
                <w:rFonts w:ascii="Times New Roman" w:hAnsi="Times New Roman" w:eastAsia="Times New Roman" w:cs="Times New Roman"/>
                <w:color w:val="0b1f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Обязательная часть образовательной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ФОП ДО  (60%) и в части, формируемой участниками образовательных отношений (40%) выбраны парцыальные образовательные программы (....)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</w:t>
            </w:r>
            <w:hyperlink r:id="rId18" w:tooltip="https://ds19-zolotaryovka-r897.gosweb.gosuslugi.ru/netcat_files/multifile/83/3/Kalendarnyy_plan_vospitatel_noy_raboty.pdf" w:history="1">
              <w:r>
                <w:rPr>
                  <w:rStyle w:val="814"/>
                  <w:rFonts w:ascii="Times New Roman" w:hAnsi="Times New Roman" w:eastAsia="Times New Roman" w:cs="Times New Roman"/>
                  <w:color w:val="000000"/>
                  <w:sz w:val="28"/>
                  <w:szCs w:val="28"/>
                  <w:highlight w:val="white"/>
                  <w:u w:val="none"/>
                </w:rPr>
                <w:t xml:space="preserve">алендарный план воспитательной работы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в виде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К</w:t>
            </w:r>
            <w:hyperlink r:id="rId19" w:tooltip="https://ds19-zolotaryovka-r897.gosweb.gosuslugi.ru/netcat_files/multifile/83/3/Kalendarnyy_plan_vospitatel_noy_raboty.pdf" w:history="1">
              <w:r>
                <w:rPr>
                  <w:rStyle w:val="814"/>
                  <w:rFonts w:ascii="Times New Roman" w:hAnsi="Times New Roman" w:eastAsia="Times New Roman" w:cs="Times New Roman"/>
                  <w:color w:val="000000"/>
                  <w:sz w:val="28"/>
                  <w:szCs w:val="28"/>
                  <w:highlight w:val="white"/>
                  <w:u w:val="none"/>
                </w:rPr>
                <w:t xml:space="preserve">алендарный </w:t>
              </w:r>
              <w:r>
                <w:rPr>
                  <w:rStyle w:val="814"/>
                  <w:rFonts w:ascii="Times New Roman" w:hAnsi="Times New Roman" w:eastAsia="Times New Roman" w:cs="Times New Roman"/>
                  <w:color w:val="000000"/>
                  <w:sz w:val="28"/>
                  <w:szCs w:val="28"/>
                  <w:highlight w:val="white"/>
                  <w:u w:val="none"/>
                </w:rPr>
                <w:t xml:space="preserve">учебный график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в виде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hyperlink r:id="rId20" w:tooltip="https://ds19-zolotaryovka-r897.gosweb.gosuslugi.ru/netcat_files/multifile/83/3/Rabochaya_programma_vospitaniya.pdf" w:history="1">
              <w:r>
                <w:rPr>
                  <w:rStyle w:val="814"/>
                  <w:rFonts w:ascii="Times New Roman" w:hAnsi="Times New Roman" w:eastAsia="Times New Roman" w:cs="Times New Roman"/>
                  <w:color w:val="000000"/>
                  <w:sz w:val="28"/>
                  <w:szCs w:val="28"/>
                  <w:highlight w:val="white"/>
                  <w:u w:val="none"/>
                </w:rPr>
                <w:t xml:space="preserve">Рабочая программа воспитания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в виде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Рабочие программы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 (воспитателей, специалистов при наличии) 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виде электронного документа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4677" w:type="dxa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численности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70"/>
        </w:trPr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ФОП 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  <w:t xml:space="preserve">ФАОП ДО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hyperlink r:id="rId21" w:tooltip="http://publication.pravo.gov.ru/Document/View/0001202212280044" w:history="1">
              <w:r>
                <w:rPr>
                  <w:rStyle w:val="81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http://publication.pravo.gov.ru/Document/View/0001202212280044</w:t>
              </w:r>
              <w:r>
                <w:rPr>
                  <w:rStyle w:val="81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1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none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  <w:p>
            <w:pPr>
              <w:spacing w:after="0" w:line="259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highlight w:val="none"/>
              </w:rPr>
              <w:t xml:space="preserve">http://publication.pravo.gov.ru/Document/View/0001202301270036</w:t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770"/>
        </w:trPr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Выписка из реестра лицензий на осуществление образовательной деятельности 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  <w:t xml:space="preserve">(размещаем только из реестра  РФ, удаляем Разрешения и Лицензии ДНР)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r>
          </w:p>
        </w:tc>
        <w:tc>
          <w:tcPr>
            <w:tcW w:w="4677" w:type="dxa"/>
            <w:vMerge w:val="restart"/>
            <w:noWrap w:val="false"/>
            <w:textDirection w:val="lrTb"/>
          </w:tcPr>
          <w:p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  <w:t xml:space="preserve">Ссылка для скачивания Выписки из реестра лицензий (вводить ИНН или ОГРН)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https://obrnadzor.gov.ru/gosudarstvennye-uslugi-i-funkczii/gosudarstvennye-uslugi/liczenzirovanie-obrazovatelnoj-deyatelnosti/svodnyj-reestr-liczenzij/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59" w:lineRule="auto"/>
        <w:ind w:left="5898" w:hanging="10"/>
      </w:pPr>
    </w:p>
    <w:p>
      <w:pPr>
        <w:spacing w:after="82" w:line="259" w:lineRule="auto"/>
        <w:ind w:left="0" w:right="278" w:firstLine="0"/>
        <w:jc w:val="right"/>
      </w:pPr>
      <w:r>
        <w:rPr>
          <w:sz w:val="20"/>
        </w:rPr>
        <w:t xml:space="preserve"> </w:t>
      </w:r>
    </w:p>
    <w:p>
      <w:pPr>
        <w:spacing w:after="49"/>
        <w:ind w:left="283" w:right="17" w:firstLine="566"/>
        <w:rPr>
          <w:sz w:val="32"/>
          <w:szCs w:val="32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86" w:right="1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ПОДРАЗДЕЛ  "РУКОВОДСТВО. ПЕДАГОГИЧЕСКИЙ  (НАУЧНО-ПЕДАГОГИЧЕСКИЙ )СОСТАВ " -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ind w:left="86" w:right="17"/>
      </w:pPr>
      <w:r>
        <w:rPr>
          <w:color w:val="ff0000"/>
        </w:rPr>
        <w:t xml:space="preserve">ОБРАЩАЕМ ВНИМАНИЕ!!!!</w:t>
      </w:r>
      <w:r>
        <w:t xml:space="preserve"> </w:t>
      </w:r>
    </w:p>
    <w:p>
      <w:pPr>
        <w:ind w:left="86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Сведения о персональном составе педаг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огических работников  – размещаем следующую информацию: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фамилия, имя, отчество (при наличии) педагогического работника;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занимаемая должность (должности) педагогического работника;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уровень образования педагогического работника;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квалификация педагогического работника;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наименование направления подготовки и (или) специальности, по которой проходил обучение педагогический работник (при наличии двух и более профессиональных образований возможно указание всех направлений подготовки и (или) специальностей);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ученая степень (при наличии) педагогического работника;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ученое звание (при наличии) педагогического работника;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повышение квалификации и (или) профессиональная переподготовка (при наличии) педагогического работника (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тема курсов, год прохождения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);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общий стаж работы педагогического работника;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numPr>
          <w:numId w:val="1"/>
          <w:ilvl w:val="0"/>
        </w:numPr>
        <w:ind w:right="1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стаж работы по специальности педагогического работника; </w:t>
      </w:r>
      <w:r>
        <w:rPr>
          <w:rFonts w:ascii="Times New Roman" w:hAnsi="Times New Roman" w:cs="Times New Roman"/>
          <w:i/>
          <w:iCs/>
        </w:rPr>
      </w:r>
      <w:r>
        <w:rPr>
          <w:rFonts w:ascii="Times New Roman" w:hAnsi="Times New Roman" w:cs="Times New Roman"/>
          <w:i/>
          <w:iCs/>
        </w:rPr>
      </w:r>
    </w:p>
    <w:p>
      <w:pPr>
        <w:ind w:left="0" w:right="17" w:firstLine="0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b/>
          <w:bCs/>
          <w:sz w:val="32"/>
          <w:szCs w:val="32"/>
        </w:rPr>
        <w:t xml:space="preserve">ПОДРАЗДЕЛ  "ОБРАЗОВАТЕЛЬНЫЕ СТАНДАРТЫ И ТРЕБОВАНИЯ"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</w:p>
    <w:p>
      <w:pPr>
        <w:ind w:left="0" w:right="17" w:firstLine="0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ССЫЛКИ НА ФГОС ДО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</w:rPr>
      </w:r>
    </w:p>
    <w:p>
      <w:pPr>
        <w:ind w:left="0" w:right="17" w:firstLine="0"/>
        <w:jc w:val="left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6"/>
          <w:sz w:val="28"/>
          <w:szCs w:val="28"/>
          <w:u w:val="none"/>
        </w:rPr>
        <w:t xml:space="preserve">ПРИКАЗ от 17 октября 2013 г. № 1155 ОБ УТВЕРЖДЕНИИ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:u w:val="single"/>
        </w:rPr>
      </w:r>
      <w:hyperlink r:id="rId22" w:tooltip="https://docs.google.com/document/d/19pGpcj0L1fDkhkOBndxSEOdpVA01ygFJ/edit" w:history="1">
        <w:r>
          <w:rPr>
            <w:rStyle w:val="814"/>
            <w:rFonts w:ascii="Times New Roman" w:hAnsi="Times New Roman" w:eastAsia="Times New Roman" w:cs="Times New Roman"/>
            <w:i/>
            <w:iCs/>
            <w:sz w:val="24"/>
            <w:szCs w:val="24"/>
            <w:highlight w:val="none"/>
          </w:rPr>
          <w:t xml:space="preserve">https://docs.google.com/document/d/19pGpcj0L1fDkhkOBndxSEOdpVA01ygFJ/edit</w:t>
        </w:r>
        <w:r>
          <w:rPr>
            <w:rStyle w:val="814"/>
            <w:rFonts w:ascii="Times New Roman" w:hAnsi="Times New Roman" w:eastAsia="Times New Roman" w:cs="Times New Roman"/>
            <w:i/>
            <w:iCs/>
            <w:sz w:val="24"/>
            <w:szCs w:val="24"/>
            <w:highlight w:val="none"/>
          </w:rPr>
        </w:r>
        <w:r>
          <w:rPr>
            <w:rStyle w:val="814"/>
          </w:rPr>
        </w:r>
      </w:hyperlink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:u w:val="singl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:u w:val="single"/>
        </w:rPr>
      </w:r>
    </w:p>
    <w:p>
      <w:pPr>
        <w:ind w:left="0" w:right="17" w:firstLine="0"/>
        <w:jc w:val="lef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</w:r>
    </w:p>
    <w:p>
      <w:pPr>
        <w:pStyle w:val="65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line="68" w:lineRule="atLeast"/>
        <w:ind w:left="0" w:right="0" w:firstLine="0"/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Приказ Минпросвещения России от 21 января 2019 г. № 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1155</w:t>
      </w:r>
      <w:r>
        <w:rPr>
          <w:rFonts w:ascii="Times New Roman" w:hAnsi="Times New Roman" w:eastAsia="Times New Roman" w:cs="Times New Roman"/>
          <w:b w:val="0"/>
          <w:bCs w:val="0"/>
          <w:color w:val="3b4255"/>
          <w:sz w:val="28"/>
          <w:szCs w:val="28"/>
        </w:rPr>
        <w:t xml:space="preserve">»</w:t>
      </w:r>
    </w:p>
    <w:p>
      <w:pPr>
        <w:rPr>
          <w:rStyle w:val="814"/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</w:r>
      <w:hyperlink r:id="rId23" w:tooltip="https://docs.edu.gov.ru/document/cfda8c74aa5bc99617d99c00b8bf69af/download/1058/" w:history="1">
        <w:r>
          <w:rPr>
            <w:rStyle w:val="814"/>
            <w:rFonts w:ascii="Times New Roman" w:hAnsi="Times New Roman" w:eastAsia="Times New Roman" w:cs="Times New Roman"/>
            <w:sz w:val="24"/>
            <w:szCs w:val="24"/>
          </w:rPr>
          <w:t xml:space="preserve">https://docs.edu.gov.ru/document/cfda8c74aa5bc99617d99c00b8bf69af/download/1058/</w:t>
        </w:r>
        <w:r>
          <w:rPr>
            <w:rStyle w:val="814"/>
            <w:rFonts w:ascii="Times New Roman" w:hAnsi="Times New Roman" w:eastAsia="Times New Roman" w:cs="Times New Roman"/>
            <w:sz w:val="24"/>
            <w:szCs w:val="24"/>
          </w:rPr>
        </w:r>
        <w:r>
          <w:rPr>
            <w:rStyle w:val="814"/>
            <w:rFonts w:ascii="Times New Roman" w:hAnsi="Times New Roman" w:eastAsia="Times New Roman" w:cs="Times New Roman"/>
            <w:sz w:val="24"/>
            <w:szCs w:val="24"/>
            <w:highlight w:val="none"/>
          </w:rPr>
        </w:r>
      </w:hyperlink>
      <w:r>
        <w:rPr>
          <w:rStyle w:val="814"/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Style w:val="814"/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ind w:left="720"/>
      <w:contextualSpacing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normativ.kontur.ru/document?moduleId=1&amp;documentId=439820#l0" TargetMode="External"/><Relationship Id="rId10" Type="http://schemas.openxmlformats.org/officeDocument/2006/relationships/hyperlink" Target="https://docs.edu.gov.ru/document/53f7d0c879d9c12f0e74945fd4323740/" TargetMode="External"/><Relationship Id="rId11" Type="http://schemas.openxmlformats.org/officeDocument/2006/relationships/hyperlink" Target="https://docs.edu.gov.ru/document/0cdceb84d971ca886d0edc702d5cb714/" TargetMode="External"/><Relationship Id="rId12" Type="http://schemas.openxmlformats.org/officeDocument/2006/relationships/hyperlink" Target="https://docs.edu.gov.ru/document/473610b1704a3f88af1a014e05ffff4a/" TargetMode="External"/><Relationship Id="rId13" Type="http://schemas.openxmlformats.org/officeDocument/2006/relationships/hyperlink" Target="https://normativ.kontur.ru/document?moduleId=1&amp;documentId=439820#l0" TargetMode="External"/><Relationship Id="rId14" Type="http://schemas.openxmlformats.org/officeDocument/2006/relationships/hyperlink" Target="https://docs.edu.gov.ru/document/7d1814cc64b4c548f72c2d6f45c95ca4/" TargetMode="External"/><Relationship Id="rId15" Type="http://schemas.openxmlformats.org/officeDocument/2006/relationships/hyperlink" Target="https://docs.edu.gov.ru/document/adfc80c2d09174d1644ff6f0124f1e80/" TargetMode="External"/><Relationship Id="rId16" Type="http://schemas.openxmlformats.org/officeDocument/2006/relationships/hyperlink" Target="https://normativ.kontur.ru/document?moduleId=1&amp;documentId=439820#l0" TargetMode="External"/><Relationship Id="rId17" Type="http://schemas.openxmlformats.org/officeDocument/2006/relationships/hyperlink" Target="https://docs.edu.gov.ru/document/53f7d0c879d9c12f0e74945fd4323740/" TargetMode="External"/><Relationship Id="rId18" Type="http://schemas.openxmlformats.org/officeDocument/2006/relationships/hyperlink" Target="https://ds19-zolotaryovka-r897.gosweb.gosuslugi.ru/netcat_files/multifile/83/3/Kalendarnyy_plan_vospitatel_noy_raboty.pdf" TargetMode="External"/><Relationship Id="rId19" Type="http://schemas.openxmlformats.org/officeDocument/2006/relationships/hyperlink" Target="https://ds19-zolotaryovka-r897.gosweb.gosuslugi.ru/netcat_files/multifile/83/3/Kalendarnyy_plan_vospitatel_noy_raboty.pdf" TargetMode="External"/><Relationship Id="rId20" Type="http://schemas.openxmlformats.org/officeDocument/2006/relationships/hyperlink" Target="https://ds19-zolotaryovka-r897.gosweb.gosuslugi.ru/netcat_files/multifile/83/3/Rabochaya_programma_vospitaniya.pdf" TargetMode="External"/><Relationship Id="rId21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hyperlink" Target="https://docs.google.com/document/d/19pGpcj0L1fDkhkOBndxSEOdpVA01ygFJ/edit" TargetMode="External"/><Relationship Id="rId23" Type="http://schemas.openxmlformats.org/officeDocument/2006/relationships/hyperlink" Target="https://docs.edu.gov.ru/document/cfda8c74aa5bc99617d99c00b8bf69af/download/105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2024-04-25T11:21:38Z</dcterms:modified>
</cp:coreProperties>
</file>